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B6" w:rsidRDefault="001422AF" w:rsidP="000431B6">
      <w:pPr>
        <w:ind w:firstLine="708"/>
        <w:jc w:val="both"/>
      </w:pPr>
      <w:bookmarkStart w:id="0" w:name="_GoBack"/>
      <w:bookmarkEnd w:id="0"/>
      <w:r>
        <w:t xml:space="preserve">Sağlık Bakım Teknisyenliği Dalında;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tedbirlerini alarak aseptik </w:t>
      </w:r>
      <w:proofErr w:type="gramStart"/>
      <w:r>
        <w:t>uygulamalar ,temel</w:t>
      </w:r>
      <w:proofErr w:type="gramEnd"/>
      <w:r>
        <w:t xml:space="preserve"> ilk yardım, hasta/yaralı taşıma ve kişisel bakım uygulamalarını yapma,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Kişinin durumuna uygun beslenme ve beslenme ilkelerini açıklama,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Sağlık hizmetlerinde; kişiler, toplumsal gruplar, hasta, hasta yakını ve engelli bireylerle etkili iletişim kurma ve sağlık bakanlığı mevzuatına göre sağlık hizmetleri personel yönetimi, mesleki mevzuat ve </w:t>
      </w:r>
      <w:proofErr w:type="spellStart"/>
      <w:r>
        <w:t>mobbing</w:t>
      </w:r>
      <w:proofErr w:type="spellEnd"/>
      <w:r>
        <w:t xml:space="preserve"> uygulamalarını açıklama,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 doğrultusunda </w:t>
      </w:r>
      <w:proofErr w:type="gramStart"/>
      <w:r>
        <w:t>enfeksiyon</w:t>
      </w:r>
      <w:proofErr w:type="gramEnd"/>
      <w:r>
        <w:t xml:space="preserve"> hastalıklarından korunmak için enfeksiyon etkenleri ve bulaşma yollarını ayırt ederek enfeksiyon kontrol önlemlerini alma,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İş sağlığı ve güvenliği tedbirlerini alarak klinik laboratuvar çalışmalarında, mikrobiyoloji, biyokimya, hematoloji, patoloji, radyoloji, ameliyathane, </w:t>
      </w:r>
      <w:proofErr w:type="spellStart"/>
      <w:r>
        <w:t>reanimasyon</w:t>
      </w:r>
      <w:proofErr w:type="spellEnd"/>
      <w:r>
        <w:t xml:space="preserve"> ünitelerinde, anestezi ve </w:t>
      </w:r>
      <w:proofErr w:type="spellStart"/>
      <w:r>
        <w:t>reanimasyon</w:t>
      </w:r>
      <w:proofErr w:type="spellEnd"/>
      <w:r>
        <w:t xml:space="preserve"> uygulamalarında, tanı ve tedavi amaçlı işlemlerde sağlık profesyoneline yardım etme,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Sistemlere göre hastalıkları ayırt etme, </w:t>
      </w:r>
    </w:p>
    <w:p w:rsidR="000431B6" w:rsidRDefault="001422AF" w:rsidP="000431B6">
      <w:pPr>
        <w:ind w:firstLine="708"/>
        <w:jc w:val="both"/>
      </w:pPr>
      <w:r>
        <w:sym w:font="Symbol" w:char="F0B7"/>
      </w:r>
      <w:r>
        <w:t xml:space="preserve"> Psikoloji temel kavramlarını açıklama, afet ve </w:t>
      </w:r>
      <w:proofErr w:type="gramStart"/>
      <w:r>
        <w:t>travmalarda</w:t>
      </w:r>
      <w:proofErr w:type="gramEnd"/>
      <w:r>
        <w:t xml:space="preserve"> psikolojik destek sağlama, </w:t>
      </w:r>
    </w:p>
    <w:p w:rsidR="001422AF" w:rsidRDefault="001422AF" w:rsidP="000431B6">
      <w:pPr>
        <w:ind w:firstLine="708"/>
        <w:jc w:val="both"/>
      </w:pPr>
      <w:r>
        <w:sym w:font="Symbol" w:char="F0B7"/>
      </w:r>
      <w:r>
        <w:t xml:space="preserve"> Farmakoloji ile ilgili temel kavramları, ilaçların </w:t>
      </w:r>
      <w:proofErr w:type="spellStart"/>
      <w:r>
        <w:t>farmasötik</w:t>
      </w:r>
      <w:proofErr w:type="spellEnd"/>
      <w:r>
        <w:t xml:space="preserve"> şekillerini, veriliş yollarını, sistemlere etkili ilaçları ve </w:t>
      </w:r>
      <w:proofErr w:type="spellStart"/>
      <w:r>
        <w:t>kemoterapötik</w:t>
      </w:r>
      <w:proofErr w:type="spellEnd"/>
      <w:r>
        <w:t xml:space="preserve"> ilaçları ayırt etme ile ilgili bilgi, beceri ve yetkinliklerin kazandırılması amaçlanmaktadır</w:t>
      </w:r>
    </w:p>
    <w:sectPr w:rsidR="0014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AF"/>
    <w:rsid w:val="000431B6"/>
    <w:rsid w:val="0004484A"/>
    <w:rsid w:val="001422AF"/>
    <w:rsid w:val="00A12331"/>
    <w:rsid w:val="00E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2</cp:revision>
  <dcterms:created xsi:type="dcterms:W3CDTF">2022-03-14T11:25:00Z</dcterms:created>
  <dcterms:modified xsi:type="dcterms:W3CDTF">2022-03-14T11:25:00Z</dcterms:modified>
</cp:coreProperties>
</file>